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«Учет, анализ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Финансовый менеджмент</w:t>
            </w:r>
          </w:p>
          <w:p>
            <w:pPr>
              <w:jc w:val="center"/>
              <w:spacing w:after="0" w:line="240" w:lineRule="auto"/>
              <w:rPr>
                <w:sz w:val="32"/>
                <w:szCs w:val="32"/>
              </w:rPr>
            </w:pPr>
            <w:r>
              <w:rPr>
                <w:rFonts w:ascii="Times New Roman" w:hAnsi="Times New Roman" w:cs="Times New Roman"/>
                <w:color w:val="#000000"/>
                <w:sz w:val="32"/>
                <w:szCs w:val="32"/>
              </w:rPr>
              <w:t> К.М.01.06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«Учет, анализ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БУХГАЛТЕР</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/Ридченко А.И./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«Учет, анализ и аудит»;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«Финансовый менеджмент»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К.М.01.06 «Финансовый менеджмент».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«Финансовый менеджмент»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проводить финансовый анализ, бюджетирование и управление денежными потоками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финансовый менеджмент</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ПК-1.33 уметь применять методы финансового менеджмента в профессиональной деятельности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ПК-1.48 владеть навыками применения методов финансового менеджмента в профессиональной деятельности</w:t>
            </w:r>
          </w:p>
        </w:tc>
      </w:tr>
      <w:tr>
        <w:trPr>
          <w:trHeight w:hRule="exact" w:val="277.8299"/>
        </w:trPr>
        <w:tc>
          <w:tcPr>
            <w:tcW w:w="9640" w:type="dxa"/>
          </w:tcP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выполнять аудиторские процедуры и оказывать сопутствующие аудиту и прочие услуги, связанные с аудиторской деятельностью</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знать финансы, финансовый анализ, основы финансового менеджмента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ПК-4.28 уметь применять принципы финансов, методы финансового анализа, основы финансового менеджмента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ПК-4.43 владеть навыками применения принципов финансов, методов финансового анализа, основ финансового менеджмента</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813.7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К.М.01.06 «Финансовый менеджмент» относится к обязательной части, является дисциплиной Блока Б1. «Дисциплины (модули)». Модуль "Финансовый анализ</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26.14"/>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 управление денежными потоками"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Бизнес-аналитика</w:t>
            </w:r>
          </w:p>
          <w:p>
            <w:pPr>
              <w:jc w:val="center"/>
              <w:spacing w:after="0" w:line="240" w:lineRule="auto"/>
              <w:rPr>
                <w:sz w:val="22"/>
                <w:szCs w:val="22"/>
              </w:rPr>
            </w:pPr>
            <w:r>
              <w:rPr>
                <w:rFonts w:ascii="Times New Roman" w:hAnsi="Times New Roman" w:cs="Times New Roman"/>
                <w:color w:val="#000000"/>
                <w:sz w:val="22"/>
                <w:szCs w:val="22"/>
              </w:rPr>
              <w:t> Финансовый анализ</w:t>
            </w:r>
          </w:p>
          <w:p>
            <w:pPr>
              <w:jc w:val="center"/>
              <w:spacing w:after="0" w:line="240" w:lineRule="auto"/>
              <w:rPr>
                <w:sz w:val="22"/>
                <w:szCs w:val="22"/>
              </w:rPr>
            </w:pPr>
            <w:r>
              <w:rPr>
                <w:rFonts w:ascii="Times New Roman" w:hAnsi="Times New Roman" w:cs="Times New Roman"/>
                <w:color w:val="#000000"/>
                <w:sz w:val="22"/>
                <w:szCs w:val="22"/>
              </w:rPr>
              <w:t> Финансы</w:t>
            </w:r>
          </w:p>
          <w:p>
            <w:pPr>
              <w:jc w:val="center"/>
              <w:spacing w:after="0" w:line="240" w:lineRule="auto"/>
              <w:rPr>
                <w:sz w:val="22"/>
                <w:szCs w:val="22"/>
              </w:rPr>
            </w:pPr>
            <w:r>
              <w:rPr>
                <w:rFonts w:ascii="Times New Roman" w:hAnsi="Times New Roman" w:cs="Times New Roman"/>
                <w:color w:val="#000000"/>
                <w:sz w:val="22"/>
                <w:szCs w:val="22"/>
              </w:rPr>
              <w:t> Бизнес-планирование</w:t>
            </w:r>
          </w:p>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Налоговая политика</w:t>
            </w:r>
          </w:p>
          <w:p>
            <w:pPr>
              <w:jc w:val="center"/>
              <w:spacing w:after="0" w:line="240" w:lineRule="auto"/>
              <w:rPr>
                <w:sz w:val="22"/>
                <w:szCs w:val="22"/>
              </w:rPr>
            </w:pPr>
            <w:r>
              <w:rPr>
                <w:rFonts w:ascii="Times New Roman" w:hAnsi="Times New Roman" w:cs="Times New Roman"/>
                <w:color w:val="#000000"/>
                <w:sz w:val="22"/>
                <w:szCs w:val="22"/>
              </w:rPr>
              <w:t> Основы аудита</w:t>
            </w:r>
          </w:p>
          <w:p>
            <w:pPr>
              <w:jc w:val="center"/>
              <w:spacing w:after="0" w:line="240" w:lineRule="auto"/>
              <w:rPr>
                <w:sz w:val="22"/>
                <w:szCs w:val="22"/>
              </w:rPr>
            </w:pPr>
            <w:r>
              <w:rPr>
                <w:rFonts w:ascii="Times New Roman" w:hAnsi="Times New Roman" w:cs="Times New Roman"/>
                <w:color w:val="#000000"/>
                <w:sz w:val="22"/>
                <w:szCs w:val="22"/>
              </w:rPr>
              <w:t> Налоговый аудит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ПК-4, УК-10</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Теоретические основы финансового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Финансовая среда предпринимательства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Управление прибылью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Финансирование текущей деятельности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Управление активами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Финансовое планирование на предприятии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Теоретические основы финансового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Финансовая среда предпринимательства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Управление прибылью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Финансирование текущей деятельности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Управление активами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Финансовое планирование на предприятии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Теоретические основы финансового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Финансовая среда предпринимательства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Управление прибылью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Финансирование текущей деятельности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Управление активами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Финансовое планирование на предприятии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0056.5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01.4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Теоретические основы финансового менеджмента</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цель и задачи финансового менеджмента. Функции финансового ме- неджмента. Финансовый менеджмент как система управления. Финансовый менеджмент и его структура. Базовые концепции финансового менеджмента. Эволюция финансового менеджмента.</w:t>
            </w:r>
          </w:p>
          <w:p>
            <w:pPr>
              <w:jc w:val="both"/>
              <w:spacing w:after="0" w:line="240" w:lineRule="auto"/>
              <w:rPr>
                <w:sz w:val="24"/>
                <w:szCs w:val="24"/>
              </w:rPr>
            </w:pPr>
            <w:r>
              <w:rPr>
                <w:rFonts w:ascii="Times New Roman" w:hAnsi="Times New Roman" w:cs="Times New Roman"/>
                <w:color w:val="#000000"/>
                <w:sz w:val="24"/>
                <w:szCs w:val="24"/>
              </w:rPr>
              <w:t> Финансовый менеджмент как наука и искусство принятия инвестиционных решений и решений по выбору источников финансирования предпринимательской деятельно-сти. Финансовый менеджмент как орган управления.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Финансовая среда предпринимательства</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финансового обеспечения. Формы и методы финансового обеспечения. Классификация источников финансирования предпринимательской деятельности. Внут- ренние и внешние источники финансирования. Собственные источники финансирования. Политика формирования собственного капитала. Оценка стоимости отдельных элементов собственного капитала. Принципы формирования уставного капитала, резервного, добавочного фондов, а также специального назначения. Финансовые механизмы управления, формирование операционной прибыли. Операционный рычаг. Состав заемного капитала предприятия. Политика привлечения заемных средств. Традиционны методы среднесрочного и краткосрочного финансирования. Управление привлечением банковского кредита. Управление облигационным займом. Управление привлечением коммерческого кредита. Финансовый лизинг как инструмент финансирования предприятия. Арендное финансирование. Факторинг. Форфейтинг.</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Управление прибылью предприятия</w:t>
            </w:r>
          </w:p>
        </w:tc>
      </w:tr>
      <w:tr>
        <w:trPr>
          <w:trHeight w:hRule="exact" w:val="1445.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Распределение прибыли и эффективность функционирования предприятия. Диви-дендная политика. Содержание дивидендной политики и факторы, ее определяющие. Ме-тодика и порядок дивидендных выплат и политика развития предприятия. Управленческие критерии определения дивидендного дохода. Показатель дивидендного дохода. Дивидендная политика и регулирование курса акций. Управление эмиссией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акций.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Финансирование текущей деятельности предприятия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Текущие издержки и их планирование на предприятии. Классификация затрат и ее роль в управлении прибылью. Выбор системы учета затрат на производство и калькули-рования себестоимости продукции, работ и услуг. Основные положения оптимизации прибыли в системе «директ-костинг». Оценка операционного левериджа. Маржинальная прибыль. Расчет «запаса финансовой прочности» предприятия. Эффект производственно-го рычага.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Управление активами предприятия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 оборотного капитала предприятия и особенности финансового управления им. Политика управления оборотными активами. Стратегия финансирования оборотных средств. Принятие решений о структуре оборотных средств и краткосрочной задолженно- сти. Управление производственными запасами. Взаимосвязь и сбалансированность от- дельных видов запасов. Эффективное управление запасами как фактор роста прибыли. Управление дебиторской задолженностью. Анализ величины безнадежных долгов и соз- дание необходимых резервов. Методы и модели управления денежными активами. Анализ и планирование движения денежных средств. Оптимизация остатка денежных активов с целью обеспечения постоянной платежеспособности. Управление потоком платежей. Управление платежеспособностью и ликвидностью предприятия. Понятие денежного потока и характеристика его видов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Финансовое планирование на предприятии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 задачи планирования финансовой деятельности. Стратегия финансового планирования. Виды планов, содержание и последовательность их разработки. Бизнес- план и его финансовые аспекты. Основные финансовые показатели и методы их расчета в бизнес-планировании. Виды внутрифирменного финансового планирования. Годовой финансовый план (бюджет) компании. Операционный бюджет. Финансовый бюджет. Инвестиционный бюджет. Прогнозирование основных финансовых показателей. Имитационная модель финансового планирования и прогнозирования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Теоретические основы финансового менеджмента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цель и задачи финансового менеджмента. Функции финансового ме- неджмента. Финансовый менеджмент как система управления. Финансовый менеджмент и его структура. Базовые концепции финансового менеджмента. Эволюция финансового менеджмента.</w:t>
            </w:r>
          </w:p>
          <w:p>
            <w:pPr>
              <w:jc w:val="both"/>
              <w:spacing w:after="0" w:line="240" w:lineRule="auto"/>
              <w:rPr>
                <w:sz w:val="24"/>
                <w:szCs w:val="24"/>
              </w:rPr>
            </w:pPr>
            <w:r>
              <w:rPr>
                <w:rFonts w:ascii="Times New Roman" w:hAnsi="Times New Roman" w:cs="Times New Roman"/>
                <w:color w:val="#000000"/>
                <w:sz w:val="24"/>
                <w:szCs w:val="24"/>
              </w:rPr>
              <w:t> Финансовый менеджмент как наука и искусство принятия инвестиционных решений и решений по выбору источников финансирования предпринимательской деятельно-сти. Финансовый менеджмент как орган управления.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Финансовая среда предпринимательства</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финансового обеспечения. Формы и методы финансового обеспечения. Классификация источников финансирования предпринимательской деятельности. Внут- ренние и внешние источники финансирования. Собственные источники финансирования. Политика формирования собственного капитала. Оценка стоимости отдельных элементов собственного капитала. Принципы формирования уставного капитала, резервного, добавочного фондов, а также специального назначения. Финансовые механизмы управления, формирование операционной прибыли. Операционный рычаг. Состав заемного капитала предприятия. Политика привлечения заемных средств. Традиционны методы среднесрочного и краткосрочного финансирования. Управление привлечением банковского кредита. Управление облигационным займом. Управление привлечением коммерческого кредита. Финансовый лизинг как инструмент финансирования предприятия. Арендное финансирование. Факторинг. Форфейтинг.</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Управление прибылью предприятия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Распределение прибыли и эффективность функционирования предприятия. Диви-дендная политика. Содержание дивидендной политики и факторы, ее определяющие. Ме-тодика и порядок дивидендных выплат и политика развития предприятия. Управленческие критерии определения дивидендного дохода. Показатель дивидендного дохода. Дивидендная политика и регулирование курса акций. Управление эмиссией акций.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Финансирование текущей деятельности предприятия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Текущие издержки и их планирование на предприятии. Классификация затрат и ее роль в управлении прибылью. Выбор системы учета затрат на производство и калькули-рования себестоимости продукции, работ и услуг. Основные положения оптимизации прибыли в системе «директ-костинг». Оценка операционного левериджа. Маржинальная прибыль. Расчет «запаса финансовой прочности» предприятия. Эффект производственно-го рычага.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Управление активами предприятия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 оборотного капитала предприятия и особенности финансового управления им. Политика управления оборотными активами. Стратегия финансирования оборотных средств. Принятие решений о структуре оборотных средств и краткосрочной задолженности. Управление производственными запасами. Взаимосвязь и сбалансированность от-дельных видов запасов. Эффективное управление запасами как фактор роста прибыли. Управление дебиторской задолженностью. Анализ величины безнадежных долгов и соз-дание необходимых резервов. Методы и модели управления денежными активами. Анализ и планирование движения денежных средств. Оптимизация остатка денежных активов с целью обеспечения постоянной платежеспособности. Управление потоком платежей. Управление платежеспособностью и ликвидностью предприятия. Понятие денежного потока и характеристика его видов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Финансовое планирование на предприятии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 задачи планирования финансовой деятельности. Стратегия финансового планирования. Виды планов, содержание и последовательность их разработки. Бизнес- план и его финансовые аспекты. Основные финансовые показатели и методы их расчета в бизнес-планировании. Виды внутрифирменного финансового планирования. Годовой финансовый план (бюджет) компании. Операционный бюджет. Финансовый бюджет. Инвестиционный бюджет. Прогнозирование основных финансовых показателей. Имитационная модель финансового планирования и прогнозирования</w:t>
            </w:r>
          </w:p>
        </w:tc>
      </w:tr>
      <w:tr>
        <w:trPr>
          <w:trHeight w:hRule="exact" w:val="855.5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«Финансовый менеджмент» / Ридченко А.И..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Кандрашина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Дашков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978-5-394-01579-3.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http://www.iprbookshop.ru/75192.html</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Стоимостной</w:t>
            </w:r>
            <w:r>
              <w:rPr/>
              <w:t xml:space="preserve"> </w:t>
            </w:r>
            <w:r>
              <w:rPr>
                <w:rFonts w:ascii="Times New Roman" w:hAnsi="Times New Roman" w:cs="Times New Roman"/>
                <w:color w:val="#000000"/>
                <w:sz w:val="24"/>
                <w:szCs w:val="24"/>
              </w:rPr>
              <w:t>подход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Иванов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Баранов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Стоимостной</w:t>
            </w:r>
            <w:r>
              <w:rPr/>
              <w:t xml:space="preserve"> </w:t>
            </w:r>
            <w:r>
              <w:rPr>
                <w:rFonts w:ascii="Times New Roman" w:hAnsi="Times New Roman" w:cs="Times New Roman"/>
                <w:color w:val="#000000"/>
                <w:sz w:val="24"/>
                <w:szCs w:val="24"/>
              </w:rPr>
              <w:t>подход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Паблишер,</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978-5-9614-0678-8.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http://www.iprbookshop.ru/82375.html</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Турманидзе</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У.,</w:t>
            </w:r>
            <w:r>
              <w:rPr/>
              <w:t xml:space="preserve"> </w:t>
            </w:r>
            <w:r>
              <w:rPr>
                <w:rFonts w:ascii="Times New Roman" w:hAnsi="Times New Roman" w:cs="Times New Roman"/>
                <w:color w:val="#000000"/>
                <w:sz w:val="24"/>
                <w:szCs w:val="24"/>
              </w:rPr>
              <w:t>Эриашвили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978-5-238-02696-1.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http://www.iprbookshop.ru/81713.html</w:t>
            </w:r>
            <w:r>
              <w:rPr/>
              <w:t xml:space="preserve"> </w:t>
            </w:r>
          </w:p>
        </w:tc>
      </w:tr>
      <w:tr>
        <w:trPr>
          <w:trHeight w:hRule="exact" w:val="799.3859"/>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это</w:t>
            </w:r>
            <w:r>
              <w:rPr/>
              <w:t xml:space="preserve"> </w:t>
            </w:r>
            <w:r>
              <w:rPr>
                <w:rFonts w:ascii="Times New Roman" w:hAnsi="Times New Roman" w:cs="Times New Roman"/>
                <w:color w:val="#000000"/>
                <w:sz w:val="24"/>
                <w:szCs w:val="24"/>
              </w:rPr>
              <w:t>просто:</w:t>
            </w:r>
            <w:r>
              <w:rPr/>
              <w:t xml:space="preserve"> </w:t>
            </w:r>
            <w:r>
              <w:rPr>
                <w:rFonts w:ascii="Times New Roman" w:hAnsi="Times New Roman" w:cs="Times New Roman"/>
                <w:color w:val="#000000"/>
                <w:sz w:val="24"/>
                <w:szCs w:val="24"/>
              </w:rPr>
              <w:t>Базовый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руководителей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начинающих</w:t>
            </w:r>
            <w:r>
              <w:rPr/>
              <w:t xml:space="preserve"> </w:t>
            </w:r>
            <w:r>
              <w:rPr>
                <w:rFonts w:ascii="Times New Roman" w:hAnsi="Times New Roman" w:cs="Times New Roman"/>
                <w:color w:val="#000000"/>
                <w:sz w:val="24"/>
                <w:szCs w:val="24"/>
              </w:rPr>
              <w:t>специалистов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Герасименко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это</w:t>
            </w:r>
            <w:r>
              <w:rPr/>
              <w:t xml:space="preserve"> </w:t>
            </w:r>
            <w:r>
              <w:rPr>
                <w:rFonts w:ascii="Times New Roman" w:hAnsi="Times New Roman" w:cs="Times New Roman"/>
                <w:color w:val="#000000"/>
                <w:sz w:val="24"/>
                <w:szCs w:val="24"/>
              </w:rPr>
              <w:t>просто:</w:t>
            </w:r>
            <w:r>
              <w:rPr/>
              <w:t xml:space="preserve"> </w:t>
            </w:r>
            <w:r>
              <w:rPr>
                <w:rFonts w:ascii="Times New Roman" w:hAnsi="Times New Roman" w:cs="Times New Roman"/>
                <w:color w:val="#000000"/>
                <w:sz w:val="24"/>
                <w:szCs w:val="24"/>
              </w:rPr>
              <w:t>Базовый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руководителей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начинающих</w:t>
            </w:r>
            <w:r>
              <w:rPr/>
              <w:t xml:space="preserve"> </w:t>
            </w:r>
            <w:r>
              <w:rPr>
                <w:rFonts w:ascii="Times New Roman" w:hAnsi="Times New Roman" w:cs="Times New Roman"/>
                <w:color w:val="#000000"/>
                <w:sz w:val="24"/>
                <w:szCs w:val="24"/>
              </w:rPr>
              <w:t>специалистов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Паблишер,</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978-5-9614-4328-8.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http://www.iprbookshop.ru/82373.html</w:t>
            </w:r>
            <w:r>
              <w:rPr/>
              <w:t xml:space="preserve"> </w:t>
            </w:r>
          </w:p>
        </w:tc>
      </w:tr>
      <w:tr>
        <w:trPr>
          <w:trHeight w:hRule="exact" w:val="585.06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689.06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408.8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2024-2025_ФГОС3++2024_Бак-ОФО-Э(УАиА)(24)_plx_Финансовый менеджмент</dc:title>
  <dc:creator>FastReport.NET</dc:creator>
</cp:coreProperties>
</file>